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D916EC" w14:textId="77777777" w:rsidR="004B0B32" w:rsidRDefault="004B0B32" w:rsidP="004B0B32">
      <w:pPr>
        <w:pStyle w:val="Caption"/>
        <w:rPr>
          <w:i w:val="0"/>
          <w:iCs w:val="0"/>
          <w:color w:val="auto"/>
          <w:sz w:val="22"/>
          <w:szCs w:val="22"/>
        </w:rPr>
      </w:pPr>
      <w:r w:rsidRPr="002E6C72">
        <w:rPr>
          <w:i w:val="0"/>
          <w:iCs w:val="0"/>
          <w:color w:val="auto"/>
          <w:sz w:val="22"/>
          <w:szCs w:val="22"/>
        </w:rPr>
        <w:t xml:space="preserve">Figure </w:t>
      </w:r>
      <w:r w:rsidRPr="002E6C72">
        <w:rPr>
          <w:i w:val="0"/>
          <w:iCs w:val="0"/>
          <w:color w:val="auto"/>
          <w:sz w:val="22"/>
          <w:szCs w:val="22"/>
        </w:rPr>
        <w:fldChar w:fldCharType="begin"/>
      </w:r>
      <w:r w:rsidRPr="002E6C72">
        <w:rPr>
          <w:i w:val="0"/>
          <w:iCs w:val="0"/>
          <w:color w:val="auto"/>
          <w:sz w:val="22"/>
          <w:szCs w:val="22"/>
        </w:rPr>
        <w:instrText xml:space="preserve"> SEQ Figure \* ARABIC </w:instrText>
      </w:r>
      <w:r w:rsidRPr="002E6C72">
        <w:rPr>
          <w:i w:val="0"/>
          <w:iCs w:val="0"/>
          <w:color w:val="auto"/>
          <w:sz w:val="22"/>
          <w:szCs w:val="22"/>
        </w:rPr>
        <w:fldChar w:fldCharType="separate"/>
      </w:r>
      <w:r w:rsidRPr="002E6C72">
        <w:rPr>
          <w:i w:val="0"/>
          <w:iCs w:val="0"/>
          <w:noProof/>
          <w:color w:val="auto"/>
          <w:sz w:val="22"/>
          <w:szCs w:val="22"/>
        </w:rPr>
        <w:t>1</w:t>
      </w:r>
      <w:r w:rsidRPr="002E6C72">
        <w:rPr>
          <w:i w:val="0"/>
          <w:iCs w:val="0"/>
          <w:color w:val="auto"/>
          <w:sz w:val="22"/>
          <w:szCs w:val="22"/>
        </w:rPr>
        <w:fldChar w:fldCharType="end"/>
      </w:r>
      <w:r w:rsidRPr="002E6C72">
        <w:rPr>
          <w:i w:val="0"/>
          <w:iCs w:val="0"/>
          <w:color w:val="auto"/>
          <w:sz w:val="22"/>
          <w:szCs w:val="22"/>
        </w:rPr>
        <w:t>.</w:t>
      </w:r>
      <w:r>
        <w:rPr>
          <w:i w:val="0"/>
          <w:iCs w:val="0"/>
          <w:color w:val="auto"/>
          <w:sz w:val="22"/>
          <w:szCs w:val="22"/>
        </w:rPr>
        <w:t xml:space="preserve"> A general overview of the action area development methods.</w:t>
      </w:r>
    </w:p>
    <w:p w14:paraId="46889F0D" w14:textId="0D4B4356" w:rsidR="002E6C72" w:rsidRDefault="003B06D7" w:rsidP="002E6C72">
      <w:pPr>
        <w:keepNext/>
      </w:pPr>
      <w:r>
        <w:rPr>
          <w:noProof/>
        </w:rPr>
        <w:drawing>
          <wp:inline distT="0" distB="0" distL="0" distR="0" wp14:anchorId="43F3181B" wp14:editId="7657C17F">
            <wp:extent cx="5943600" cy="4942205"/>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inline>
        </w:drawing>
      </w:r>
    </w:p>
    <w:p w14:paraId="7F8F3FB7" w14:textId="77777777" w:rsidR="0021548B" w:rsidRDefault="0021548B">
      <w:r>
        <w:rPr>
          <w:i/>
          <w:iCs/>
        </w:rPr>
        <w:br w:type="page"/>
      </w:r>
    </w:p>
    <w:p w14:paraId="2FD4289E" w14:textId="77777777" w:rsidR="004B0B32" w:rsidRDefault="004B0B32" w:rsidP="004B0B32">
      <w:r>
        <w:lastRenderedPageBreak/>
        <w:t>Figure x. Total pounds of bifenthrin applied within the state of California between 1991 and 2017.</w:t>
      </w:r>
    </w:p>
    <w:p w14:paraId="6D1B1318" w14:textId="02F805FE" w:rsidR="00B955B7" w:rsidRDefault="00B955B7" w:rsidP="00AB22AF">
      <w:r>
        <w:rPr>
          <w:noProof/>
        </w:rPr>
        <w:drawing>
          <wp:inline distT="0" distB="0" distL="0" distR="0" wp14:anchorId="081EE5DB" wp14:editId="18EF874E">
            <wp:extent cx="5943600" cy="59436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8065336" w14:textId="17FD13CF" w:rsidR="004B0B32" w:rsidRDefault="004B0B32">
      <w:r>
        <w:br w:type="page"/>
      </w:r>
    </w:p>
    <w:p w14:paraId="0C1C8313" w14:textId="3CF6DF1B" w:rsidR="00AB22AF" w:rsidRDefault="00AB22AF" w:rsidP="00AB22AF">
      <w:r>
        <w:lastRenderedPageBreak/>
        <w:t xml:space="preserve">Figure 2. The deterministic </w:t>
      </w:r>
      <w:r w:rsidR="004775B3">
        <w:t>potential application area</w:t>
      </w:r>
      <w:r>
        <w:t xml:space="preserve"> for bifenthrin. Presence pixels represent areas in which a crop bifenthrin was applied to is likely to be present</w:t>
      </w:r>
      <w:r w:rsidR="000312F3">
        <w:t>.</w:t>
      </w:r>
    </w:p>
    <w:p w14:paraId="4E99B4C1" w14:textId="0DBD215F" w:rsidR="004B0B32" w:rsidRDefault="00953837">
      <w:r>
        <w:rPr>
          <w:noProof/>
        </w:rPr>
        <w:drawing>
          <wp:inline distT="0" distB="0" distL="0" distR="0" wp14:anchorId="2BB5DFF4" wp14:editId="1F0E5204">
            <wp:extent cx="5084618" cy="6580126"/>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89874" cy="6586928"/>
                    </a:xfrm>
                    <a:prstGeom prst="rect">
                      <a:avLst/>
                    </a:prstGeom>
                  </pic:spPr>
                </pic:pic>
              </a:graphicData>
            </a:graphic>
          </wp:inline>
        </w:drawing>
      </w:r>
    </w:p>
    <w:p w14:paraId="290CF29C" w14:textId="77777777" w:rsidR="0021548B" w:rsidRDefault="0021548B" w:rsidP="00AB22AF"/>
    <w:p w14:paraId="31F142D6" w14:textId="0D3AD7C8" w:rsidR="004B0B32" w:rsidRDefault="004B0B32">
      <w:r>
        <w:br w:type="page"/>
      </w:r>
    </w:p>
    <w:p w14:paraId="4C352053" w14:textId="036D2937" w:rsidR="004B0B32" w:rsidRDefault="00AB22AF" w:rsidP="00AB22AF">
      <w:r>
        <w:lastRenderedPageBreak/>
        <w:t xml:space="preserve">Figure 3. The probabilistic </w:t>
      </w:r>
      <w:r w:rsidR="004775B3">
        <w:t>potential application area</w:t>
      </w:r>
      <w:r>
        <w:t xml:space="preserve"> for bifenthrin. Pixel values represent the probability that a crop </w:t>
      </w:r>
      <w:r w:rsidR="000312F3">
        <w:t xml:space="preserve">to </w:t>
      </w:r>
      <w:r>
        <w:t>which bifenthrin was applied was likely to be present. Pixels dark</w:t>
      </w:r>
      <w:r w:rsidR="00327F69">
        <w:t>en</w:t>
      </w:r>
      <w:r>
        <w:t xml:space="preserve"> as the probability increases.</w:t>
      </w:r>
    </w:p>
    <w:p w14:paraId="0DD2DA95" w14:textId="2B6CBC84" w:rsidR="00F73196" w:rsidRDefault="00F73196" w:rsidP="00AB22AF">
      <w:r>
        <w:rPr>
          <w:noProof/>
        </w:rPr>
        <w:drawing>
          <wp:inline distT="0" distB="0" distL="0" distR="0" wp14:anchorId="0588CB2E" wp14:editId="63AC79E6">
            <wp:extent cx="5069164" cy="656012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81123" cy="6575604"/>
                    </a:xfrm>
                    <a:prstGeom prst="rect">
                      <a:avLst/>
                    </a:prstGeom>
                  </pic:spPr>
                </pic:pic>
              </a:graphicData>
            </a:graphic>
          </wp:inline>
        </w:drawing>
      </w:r>
    </w:p>
    <w:p w14:paraId="048E081A" w14:textId="77777777" w:rsidR="004B0B32" w:rsidRDefault="004B0B32">
      <w:r>
        <w:br w:type="page"/>
      </w:r>
    </w:p>
    <w:p w14:paraId="02EB49A8" w14:textId="6ACD56E0" w:rsidR="004B0B32" w:rsidRDefault="004B0B32" w:rsidP="004B0B32">
      <w:r>
        <w:lastRenderedPageBreak/>
        <w:t>Figure 4. Additional crop area that is included in the deterministic approach, but where probability values are 0 in the probabilistic approach. The additional area is mostly within Sacramento county.</w:t>
      </w:r>
    </w:p>
    <w:p w14:paraId="628AC5E9" w14:textId="62082FEC" w:rsidR="00F73196" w:rsidRDefault="00F73196" w:rsidP="004B0B32">
      <w:r>
        <w:rPr>
          <w:noProof/>
        </w:rPr>
        <w:drawing>
          <wp:inline distT="0" distB="0" distL="0" distR="0" wp14:anchorId="6F23531D" wp14:editId="7A9D488A">
            <wp:extent cx="4785462" cy="6192981"/>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93658" cy="6203588"/>
                    </a:xfrm>
                    <a:prstGeom prst="rect">
                      <a:avLst/>
                    </a:prstGeom>
                  </pic:spPr>
                </pic:pic>
              </a:graphicData>
            </a:graphic>
          </wp:inline>
        </w:drawing>
      </w:r>
    </w:p>
    <w:p w14:paraId="2B2A7BC5" w14:textId="77777777" w:rsidR="004B0B32" w:rsidRDefault="004B0B32">
      <w:r>
        <w:br w:type="page"/>
      </w:r>
    </w:p>
    <w:p w14:paraId="73DCA79F" w14:textId="73177512" w:rsidR="004B0B32" w:rsidRDefault="004B0B32" w:rsidP="00AB22AF"/>
    <w:p w14:paraId="3D00DE30" w14:textId="77777777" w:rsidR="004B0B32" w:rsidRDefault="004B0B32" w:rsidP="004B0B32">
      <w:r>
        <w:t>Figure 5. Probability value distributions of non-zero pixels of the probabilistic layers representing the six crops that account for 95% of all bifenthrin applications. The probabilistic layers for most crops in this study tended to be dominated by lower probability values. The probabilistic layers of major crops that were more plentiful in the study area (e.g., almonds) tended to have more, higher probability pixels than the probabilistic layers of minor crops.</w:t>
      </w:r>
    </w:p>
    <w:p w14:paraId="65F32C8C" w14:textId="77777777" w:rsidR="004B0B32" w:rsidRDefault="004B0B32" w:rsidP="00AB22AF"/>
    <w:p w14:paraId="6AD7A911" w14:textId="2AD32968" w:rsidR="00D01C60" w:rsidRDefault="003B06D7" w:rsidP="00AB22AF">
      <w:r>
        <w:rPr>
          <w:noProof/>
        </w:rPr>
        <w:drawing>
          <wp:inline distT="0" distB="0" distL="0" distR="0" wp14:anchorId="7FF5AE8E" wp14:editId="532FAE54">
            <wp:extent cx="5943600" cy="59436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F4FA54" w14:textId="222CEABB" w:rsidR="00125803" w:rsidRDefault="00125803">
      <w:r>
        <w:br w:type="page"/>
      </w:r>
    </w:p>
    <w:p w14:paraId="702DB2BB" w14:textId="35CB4A54" w:rsidR="00D01C60" w:rsidRPr="00AB22AF" w:rsidRDefault="00125803" w:rsidP="00AB22AF">
      <w:r>
        <w:lastRenderedPageBreak/>
        <w:t xml:space="preserve">Figure </w:t>
      </w:r>
      <w:r w:rsidR="004775B3">
        <w:t>6</w:t>
      </w:r>
      <w:r>
        <w:t xml:space="preserve">. </w:t>
      </w:r>
      <w:r w:rsidR="004775B3">
        <w:t xml:space="preserve">field </w:t>
      </w:r>
      <w:r w:rsidR="00050412">
        <w:t>level pic</w:t>
      </w:r>
      <w:r w:rsidR="004775B3">
        <w:t xml:space="preserve"> or comparison??</w:t>
      </w:r>
      <w:r w:rsidR="00164C43">
        <w:t xml:space="preserve"> </w:t>
      </w:r>
    </w:p>
    <w:sectPr w:rsidR="00D01C60" w:rsidRPr="00AB22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C1C47"/>
    <w:multiLevelType w:val="hybridMultilevel"/>
    <w:tmpl w:val="400C9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5F8"/>
    <w:rsid w:val="000312F3"/>
    <w:rsid w:val="0003533E"/>
    <w:rsid w:val="00050412"/>
    <w:rsid w:val="00105070"/>
    <w:rsid w:val="00125803"/>
    <w:rsid w:val="001265F8"/>
    <w:rsid w:val="00162059"/>
    <w:rsid w:val="00164C43"/>
    <w:rsid w:val="001E002C"/>
    <w:rsid w:val="001E4102"/>
    <w:rsid w:val="001F2ED4"/>
    <w:rsid w:val="0021548B"/>
    <w:rsid w:val="002E6C72"/>
    <w:rsid w:val="002F3DE1"/>
    <w:rsid w:val="00327F69"/>
    <w:rsid w:val="00395D35"/>
    <w:rsid w:val="003B06D7"/>
    <w:rsid w:val="00473A35"/>
    <w:rsid w:val="004775B3"/>
    <w:rsid w:val="004B0B32"/>
    <w:rsid w:val="004E082B"/>
    <w:rsid w:val="00616562"/>
    <w:rsid w:val="0062628A"/>
    <w:rsid w:val="0077659E"/>
    <w:rsid w:val="00841B6F"/>
    <w:rsid w:val="00854338"/>
    <w:rsid w:val="008901DC"/>
    <w:rsid w:val="0090294D"/>
    <w:rsid w:val="00936A24"/>
    <w:rsid w:val="00953837"/>
    <w:rsid w:val="00981C6C"/>
    <w:rsid w:val="0099457A"/>
    <w:rsid w:val="009F1E31"/>
    <w:rsid w:val="00A010EA"/>
    <w:rsid w:val="00A7308A"/>
    <w:rsid w:val="00A84F90"/>
    <w:rsid w:val="00AB22AF"/>
    <w:rsid w:val="00AC2A68"/>
    <w:rsid w:val="00B3416C"/>
    <w:rsid w:val="00B45FC1"/>
    <w:rsid w:val="00B6137A"/>
    <w:rsid w:val="00B955B7"/>
    <w:rsid w:val="00C32057"/>
    <w:rsid w:val="00C34750"/>
    <w:rsid w:val="00C4430E"/>
    <w:rsid w:val="00CF67BE"/>
    <w:rsid w:val="00D01C60"/>
    <w:rsid w:val="00D4272E"/>
    <w:rsid w:val="00DB2C4D"/>
    <w:rsid w:val="00DC2BAA"/>
    <w:rsid w:val="00E27B12"/>
    <w:rsid w:val="00F73196"/>
    <w:rsid w:val="00FB5E71"/>
    <w:rsid w:val="00FD2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77774"/>
  <w15:chartTrackingRefBased/>
  <w15:docId w15:val="{CD25328D-2225-4CCD-B9EA-DB6E3CCE5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65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5F8"/>
    <w:rPr>
      <w:rFonts w:ascii="Segoe UI" w:hAnsi="Segoe UI" w:cs="Segoe UI"/>
      <w:sz w:val="18"/>
      <w:szCs w:val="18"/>
    </w:rPr>
  </w:style>
  <w:style w:type="paragraph" w:styleId="Caption">
    <w:name w:val="caption"/>
    <w:basedOn w:val="Normal"/>
    <w:next w:val="Normal"/>
    <w:uiPriority w:val="35"/>
    <w:unhideWhenUsed/>
    <w:qFormat/>
    <w:rsid w:val="002E6C72"/>
    <w:pPr>
      <w:spacing w:after="200" w:line="240" w:lineRule="auto"/>
    </w:pPr>
    <w:rPr>
      <w:i/>
      <w:iCs/>
      <w:color w:val="44546A" w:themeColor="text2"/>
      <w:sz w:val="18"/>
      <w:szCs w:val="18"/>
    </w:rPr>
  </w:style>
  <w:style w:type="paragraph" w:styleId="ListParagraph">
    <w:name w:val="List Paragraph"/>
    <w:basedOn w:val="Normal"/>
    <w:uiPriority w:val="34"/>
    <w:qFormat/>
    <w:rsid w:val="001258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197</Words>
  <Characters>1128</Characters>
  <Application>Microsoft Office Word</Application>
  <DocSecurity>4</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McCaffrey</dc:creator>
  <cp:keywords/>
  <dc:description/>
  <cp:lastModifiedBy>Paulukonis, Elizabeth</cp:lastModifiedBy>
  <cp:revision>2</cp:revision>
  <dcterms:created xsi:type="dcterms:W3CDTF">2021-07-19T21:38:00Z</dcterms:created>
  <dcterms:modified xsi:type="dcterms:W3CDTF">2021-07-19T21:38:00Z</dcterms:modified>
</cp:coreProperties>
</file>